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od ryzyk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>**- Należy wskazać harmonogram płatności składek. Jeżeli terminy dotyczą bieżącego okresu raportowania należy dołączyć do raportu kserokopie dokumentów poświadczone za zgodność z oryginałem (Ubezpieczenie deliktowe OC / Ubezpieczenie od ryzyk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423705">
    <w:abstractNumId w:val="0"/>
  </w:num>
  <w:num w:numId="2" w16cid:durableId="1867139636">
    <w:abstractNumId w:val="3"/>
  </w:num>
  <w:num w:numId="3" w16cid:durableId="2073234163">
    <w:abstractNumId w:val="1"/>
  </w:num>
  <w:num w:numId="4" w16cid:durableId="872421992">
    <w:abstractNumId w:val="4"/>
  </w:num>
  <w:num w:numId="5" w16cid:durableId="1436514389">
    <w:abstractNumId w:val="5"/>
  </w:num>
  <w:num w:numId="6" w16cid:durableId="2317552">
    <w:abstractNumId w:val="6"/>
  </w:num>
  <w:num w:numId="7" w16cid:durableId="2110199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00048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Halberda Krzysztof</cp:lastModifiedBy>
  <cp:revision>2</cp:revision>
  <cp:lastPrinted>2016-05-06T07:09:00Z</cp:lastPrinted>
  <dcterms:created xsi:type="dcterms:W3CDTF">2023-04-17T06:14:00Z</dcterms:created>
  <dcterms:modified xsi:type="dcterms:W3CDTF">2023-04-17T06:14:00Z</dcterms:modified>
</cp:coreProperties>
</file>